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様式第２号</w:t>
      </w:r>
    </w:p>
    <w:p>
      <w:pPr>
        <w:pStyle w:val="0"/>
        <w:rPr>
          <w:rFonts w:hint="default"/>
        </w:rPr>
      </w:pPr>
    </w:p>
    <w:p>
      <w:pPr>
        <w:pStyle w:val="0"/>
        <w:jc w:val="right"/>
        <w:rPr>
          <w:rFonts w:hint="default"/>
        </w:rPr>
      </w:pPr>
      <w:r>
        <w:rPr>
          <w:rFonts w:hint="eastAsia"/>
        </w:rPr>
        <w:t>　　年　　月　　日</w:t>
      </w:r>
    </w:p>
    <w:p>
      <w:pPr>
        <w:pStyle w:val="0"/>
        <w:jc w:val="left"/>
        <w:rPr>
          <w:rFonts w:hint="default"/>
        </w:rPr>
      </w:pPr>
      <w:r>
        <w:rPr>
          <w:rFonts w:hint="eastAsia"/>
        </w:rPr>
        <w:t>　　　　　　　　　　　　　　様</w:t>
      </w:r>
    </w:p>
    <w:p>
      <w:pPr>
        <w:pStyle w:val="0"/>
        <w:rPr>
          <w:rFonts w:hint="default"/>
        </w:rPr>
      </w:pPr>
    </w:p>
    <w:p>
      <w:pPr>
        <w:pStyle w:val="0"/>
        <w:ind w:firstLine="5250" w:firstLineChars="2500"/>
        <w:rPr>
          <w:rFonts w:hint="default"/>
        </w:rPr>
      </w:pPr>
      <w:r>
        <w:rPr>
          <w:rFonts w:hint="eastAsia"/>
        </w:rPr>
        <w:t>一般社団法人秋田県観光連盟</w:t>
      </w:r>
    </w:p>
    <w:p>
      <w:pPr>
        <w:pStyle w:val="0"/>
        <w:ind w:firstLine="5250" w:firstLineChars="2500"/>
        <w:rPr>
          <w:rFonts w:hint="default"/>
        </w:rPr>
      </w:pPr>
      <w:r>
        <w:rPr>
          <w:rFonts w:hint="eastAsia"/>
        </w:rPr>
        <w:t>　　　会長　齋　藤　善　一</w:t>
      </w:r>
    </w:p>
    <w:p>
      <w:pPr>
        <w:pStyle w:val="0"/>
        <w:rPr>
          <w:rFonts w:hint="default"/>
        </w:rPr>
      </w:pPr>
      <w:r>
        <w:rPr>
          <w:rFonts w:hint="eastAsia"/>
        </w:rPr>
        <w:t>　　　　　　　　　　　　　　　　　　　　　　　　　　　　　　　　　（公印省略）</w:t>
      </w:r>
    </w:p>
    <w:p>
      <w:pPr>
        <w:pStyle w:val="0"/>
        <w:rPr>
          <w:rFonts w:hint="default"/>
        </w:rPr>
      </w:pPr>
    </w:p>
    <w:p>
      <w:pPr>
        <w:pStyle w:val="0"/>
        <w:jc w:val="center"/>
        <w:rPr>
          <w:rFonts w:hint="default"/>
        </w:rPr>
      </w:pPr>
      <w:r>
        <w:rPr>
          <w:rFonts w:hint="eastAsia"/>
        </w:rPr>
        <w:t>冬こそお出かけ！秋田の冬旅商品造成支援事業助成金の交付内定通知書</w:t>
      </w:r>
    </w:p>
    <w:p>
      <w:pPr>
        <w:pStyle w:val="0"/>
        <w:rPr>
          <w:rFonts w:hint="default"/>
        </w:rPr>
      </w:pPr>
    </w:p>
    <w:p>
      <w:pPr>
        <w:pStyle w:val="0"/>
        <w:jc w:val="left"/>
        <w:rPr>
          <w:rFonts w:hint="default"/>
        </w:rPr>
      </w:pPr>
      <w:r>
        <w:rPr>
          <w:rFonts w:hint="eastAsia"/>
        </w:rPr>
        <w:t>　令和　　年　　月　　日付けで申請のあった件について、次のとおり交付することに内定しました（不認定としました）ので、冬こそお出かけ！秋田の冬旅商品造成支援事業助成金交付要項第６条第１項の規定に基づき通知します。</w:t>
      </w:r>
    </w:p>
    <w:p>
      <w:pPr>
        <w:pStyle w:val="0"/>
        <w:rPr>
          <w:rFonts w:hint="default"/>
        </w:rPr>
      </w:pPr>
    </w:p>
    <w:p>
      <w:pPr>
        <w:pStyle w:val="0"/>
        <w:rPr>
          <w:rFonts w:hint="default"/>
        </w:rPr>
      </w:pPr>
      <w:r>
        <w:rPr>
          <w:rFonts w:hint="eastAsia"/>
        </w:rPr>
        <w:t>〈内定となったツアー〉</w:t>
      </w:r>
    </w:p>
    <w:tbl>
      <w:tblPr>
        <w:tblStyle w:val="21"/>
        <w:tblW w:w="9060" w:type="dxa"/>
        <w:tblInd w:w="0" w:type="dxa"/>
        <w:tblLayout w:type="fixed"/>
        <w:tblLook w:firstRow="1" w:lastRow="0" w:firstColumn="1" w:lastColumn="0" w:noHBand="0" w:noVBand="1" w:val="04A0"/>
      </w:tblPr>
      <w:tblGrid>
        <w:gridCol w:w="2410"/>
        <w:gridCol w:w="6650"/>
      </w:tblGrid>
      <w:tr>
        <w:trPr>
          <w:trHeight w:val="907" w:hRule="atLeast"/>
        </w:trPr>
        <w:tc>
          <w:tcPr>
            <w:tcW w:w="2410" w:type="dxa"/>
            <w:vAlign w:val="center"/>
          </w:tcPr>
          <w:p>
            <w:pPr>
              <w:pStyle w:val="0"/>
              <w:jc w:val="center"/>
              <w:rPr>
                <w:rFonts w:hint="default"/>
              </w:rPr>
            </w:pPr>
            <w:r>
              <w:rPr>
                <w:rFonts w:hint="eastAsia"/>
              </w:rPr>
              <w:t>ツアー名称又は団体名</w:t>
            </w:r>
          </w:p>
        </w:tc>
        <w:tc>
          <w:tcPr>
            <w:tcW w:w="6650" w:type="dxa"/>
            <w:vAlign w:val="center"/>
          </w:tcPr>
          <w:p>
            <w:pPr>
              <w:pStyle w:val="0"/>
              <w:jc w:val="left"/>
              <w:rPr>
                <w:rFonts w:hint="default"/>
              </w:rPr>
            </w:pPr>
          </w:p>
        </w:tc>
      </w:tr>
      <w:tr>
        <w:trPr>
          <w:trHeight w:val="907" w:hRule="atLeast"/>
        </w:trPr>
        <w:tc>
          <w:tcPr>
            <w:tcW w:w="2410" w:type="dxa"/>
            <w:vAlign w:val="center"/>
          </w:tcPr>
          <w:p>
            <w:pPr>
              <w:pStyle w:val="0"/>
              <w:jc w:val="center"/>
              <w:rPr>
                <w:rFonts w:hint="default"/>
              </w:rPr>
            </w:pPr>
            <w:r>
              <w:rPr>
                <w:rFonts w:hint="eastAsia"/>
              </w:rPr>
              <w:t>ツアー区分</w:t>
            </w:r>
          </w:p>
        </w:tc>
        <w:tc>
          <w:tcPr>
            <w:tcW w:w="6650" w:type="dxa"/>
            <w:vAlign w:val="center"/>
          </w:tcPr>
          <w:p>
            <w:pPr>
              <w:pStyle w:val="0"/>
              <w:jc w:val="center"/>
              <w:rPr>
                <w:rFonts w:hint="default"/>
              </w:rPr>
            </w:pPr>
            <w:r>
              <w:rPr>
                <w:rFonts w:hint="eastAsia"/>
              </w:rPr>
              <w:t>日帰り　・　宿泊</w:t>
            </w:r>
          </w:p>
        </w:tc>
      </w:tr>
      <w:tr>
        <w:trPr>
          <w:trHeight w:val="907" w:hRule="atLeast"/>
        </w:trPr>
        <w:tc>
          <w:tcPr>
            <w:tcW w:w="2410" w:type="dxa"/>
            <w:vAlign w:val="center"/>
          </w:tcPr>
          <w:p>
            <w:pPr>
              <w:pStyle w:val="0"/>
              <w:jc w:val="center"/>
              <w:rPr>
                <w:rFonts w:hint="default"/>
              </w:rPr>
            </w:pPr>
            <w:r>
              <w:rPr>
                <w:rFonts w:hint="eastAsia"/>
              </w:rPr>
              <w:t>内定額</w:t>
            </w:r>
          </w:p>
        </w:tc>
        <w:tc>
          <w:tcPr>
            <w:tcW w:w="6650" w:type="dxa"/>
            <w:vAlign w:val="center"/>
          </w:tcPr>
          <w:p>
            <w:pPr>
              <w:pStyle w:val="0"/>
              <w:jc w:val="left"/>
              <w:rPr>
                <w:rFonts w:hint="default"/>
              </w:rPr>
            </w:pPr>
          </w:p>
        </w:tc>
      </w:tr>
      <w:tr>
        <w:trPr>
          <w:trHeight w:val="907" w:hRule="atLeast"/>
        </w:trPr>
        <w:tc>
          <w:tcPr>
            <w:tcW w:w="2410" w:type="dxa"/>
            <w:vAlign w:val="center"/>
          </w:tcPr>
          <w:p>
            <w:pPr>
              <w:pStyle w:val="0"/>
              <w:jc w:val="center"/>
              <w:rPr>
                <w:rFonts w:hint="default"/>
              </w:rPr>
            </w:pPr>
            <w:r>
              <w:rPr>
                <w:rFonts w:hint="eastAsia"/>
              </w:rPr>
              <w:t>ツアー日程</w:t>
            </w:r>
          </w:p>
        </w:tc>
        <w:tc>
          <w:tcPr>
            <w:tcW w:w="6650" w:type="dxa"/>
            <w:vAlign w:val="center"/>
          </w:tcPr>
          <w:p>
            <w:pPr>
              <w:pStyle w:val="0"/>
              <w:ind w:firstLine="5040" w:firstLineChars="2400"/>
              <w:jc w:val="left"/>
              <w:rPr>
                <w:rFonts w:hint="default"/>
              </w:rPr>
            </w:pPr>
            <w:r>
              <w:rPr>
                <w:rFonts w:hint="eastAsia"/>
              </w:rPr>
              <w:t>計　　　回</w:t>
            </w:r>
          </w:p>
        </w:tc>
      </w:tr>
    </w:tbl>
    <w:p>
      <w:pPr>
        <w:pStyle w:val="0"/>
        <w:rPr>
          <w:rFonts w:hint="default"/>
        </w:rPr>
      </w:pPr>
    </w:p>
    <w:p>
      <w:pPr>
        <w:pStyle w:val="0"/>
        <w:rPr>
          <w:rFonts w:hint="default"/>
        </w:rPr>
      </w:pPr>
      <w:r>
        <w:rPr>
          <w:rFonts w:hint="eastAsia"/>
        </w:rPr>
        <w:t>※冬こそお出かけ！秋田の冬旅商品造成支援事業助成金交付要項第１０条第１項の各号の一に該当するときは、内定した助成金の全部又は一部を取り消します。</w:t>
      </w:r>
    </w:p>
    <w:p>
      <w:pPr>
        <w:pStyle w:val="0"/>
        <w:rPr>
          <w:rFonts w:hint="default"/>
        </w:rPr>
      </w:pPr>
    </w:p>
    <w:p>
      <w:pPr>
        <w:pStyle w:val="0"/>
        <w:rPr>
          <w:rFonts w:hint="default"/>
        </w:rPr>
      </w:pPr>
      <w:r>
        <w:rPr>
          <w:rFonts w:hint="eastAsia"/>
        </w:rPr>
        <w:t>〔不認定の場合記載〕</w:t>
      </w:r>
    </w:p>
    <w:p>
      <w:pPr>
        <w:pStyle w:val="0"/>
        <w:rPr>
          <w:rFonts w:hint="default"/>
        </w:rPr>
      </w:pPr>
      <w:r>
        <w:rPr>
          <w:rFonts w:hint="eastAsia"/>
        </w:rPr>
        <w:t>　不認定とした理由</w:t>
      </w:r>
    </w:p>
    <w:p>
      <w:pPr>
        <w:pStyle w:val="0"/>
        <w:rPr>
          <w:rFonts w:hint="default" w:asciiTheme="minorEastAsia" w:hAnsiTheme="minorEastAsia"/>
        </w:rPr>
      </w:pPr>
    </w:p>
    <w:p>
      <w:pPr>
        <w:pStyle w:val="0"/>
        <w:ind w:left="420" w:leftChars="100" w:hanging="210" w:hangingChars="100"/>
        <w:rPr>
          <w:rFonts w:hint="default"/>
        </w:rPr>
      </w:pPr>
      <w:r>
        <w:rPr>
          <w:rFonts w:hint="eastAsia"/>
        </w:rPr>
        <w:t>・ツアー募集のＰＲを行う場合は、冬こそお出かけ！秋田の冬旅商品造成支援事業の助成金を活用することが分かるように明記すること。</w:t>
      </w:r>
    </w:p>
    <w:p>
      <w:pPr>
        <w:pStyle w:val="0"/>
        <w:ind w:left="420" w:leftChars="100" w:hanging="210" w:hangingChars="100"/>
        <w:rPr>
          <w:rFonts w:hint="default" w:asciiTheme="minorEastAsia" w:hAnsiTheme="minorEastAsia"/>
        </w:rPr>
      </w:pPr>
      <w:r>
        <w:rPr>
          <w:rFonts w:hint="eastAsia"/>
        </w:rPr>
        <w:t>・新型コロナウイルス感染症の影響により、秋田県として観光を自粛することになった場合などに助成の内定を取り消すことがあります。</w:t>
      </w:r>
      <w:bookmarkStart w:id="0" w:name="_GoBack"/>
      <w:bookmarkEnd w:id="0"/>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420</Characters>
  <Application>JUST Note</Application>
  <Lines>35</Lines>
  <Paragraphs>20</Paragraphs>
  <CharactersWithSpaces>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齊藤　正明</cp:lastModifiedBy>
  <dcterms:modified xsi:type="dcterms:W3CDTF">2022-11-08T05:47:15Z</dcterms:modified>
  <cp:revision>0</cp:revision>
</cp:coreProperties>
</file>