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冬こそお出かけ！秋田の冬旅商品造成支援事業助成金交付要項</w:t>
      </w:r>
    </w:p>
    <w:p>
      <w:pPr>
        <w:pStyle w:val="0"/>
        <w:rPr>
          <w:rFonts w:hint="default"/>
        </w:rPr>
      </w:pPr>
    </w:p>
    <w:p>
      <w:pPr>
        <w:pStyle w:val="0"/>
        <w:rPr>
          <w:rFonts w:hint="default"/>
        </w:rPr>
      </w:pPr>
      <w:r>
        <w:rPr>
          <w:rFonts w:hint="eastAsia"/>
        </w:rPr>
        <w:t>（目的）</w:t>
      </w:r>
    </w:p>
    <w:p>
      <w:pPr>
        <w:pStyle w:val="0"/>
        <w:ind w:left="210" w:hanging="210" w:hangingChars="100"/>
        <w:rPr>
          <w:rFonts w:hint="default"/>
        </w:rPr>
      </w:pPr>
      <w:r>
        <w:rPr>
          <w:rFonts w:hint="eastAsia"/>
        </w:rPr>
        <w:t>第１条　新型コロナウイルス感染症の感染拡大に伴う観光客の減少により、本県の観光関連産業が大きな影響を受けていることから、交通事業者を活用した旅行商品の造成・販売を支援する。</w:t>
      </w:r>
    </w:p>
    <w:p>
      <w:pPr>
        <w:pStyle w:val="0"/>
        <w:rPr>
          <w:rFonts w:hint="default"/>
          <w:color w:val="auto"/>
        </w:rPr>
      </w:pPr>
    </w:p>
    <w:p>
      <w:pPr>
        <w:pStyle w:val="0"/>
        <w:ind w:left="210" w:hanging="210" w:hangingChars="100"/>
        <w:rPr>
          <w:rFonts w:hint="default"/>
          <w:color w:val="auto"/>
        </w:rPr>
      </w:pPr>
      <w:r>
        <w:rPr>
          <w:rFonts w:hint="eastAsia"/>
          <w:color w:val="auto"/>
        </w:rPr>
        <w:t>（助成対象事業者）</w:t>
      </w:r>
    </w:p>
    <w:p>
      <w:pPr>
        <w:pStyle w:val="0"/>
        <w:ind w:left="210" w:hanging="210" w:hangingChars="100"/>
        <w:rPr>
          <w:rFonts w:hint="default"/>
          <w:color w:val="auto"/>
        </w:rPr>
      </w:pPr>
      <w:r>
        <w:rPr>
          <w:rFonts w:hint="eastAsia"/>
          <w:color w:val="auto"/>
        </w:rPr>
        <w:t>第２条　助成金の対象となる事業者（以下「助成対象事業者」という。）は、秋田県内に本店、支店又は営業所を持つ旅行業法（昭和</w:t>
      </w:r>
      <w:r>
        <w:rPr>
          <w:rFonts w:hint="eastAsia"/>
          <w:color w:val="auto"/>
        </w:rPr>
        <w:t>27</w:t>
      </w:r>
      <w:r>
        <w:rPr>
          <w:rFonts w:hint="eastAsia"/>
          <w:color w:val="auto"/>
        </w:rPr>
        <w:t>年法律第</w:t>
      </w:r>
      <w:r>
        <w:rPr>
          <w:rFonts w:hint="eastAsia"/>
          <w:color w:val="auto"/>
        </w:rPr>
        <w:t>239</w:t>
      </w:r>
      <w:r>
        <w:rPr>
          <w:rFonts w:hint="eastAsia"/>
          <w:color w:val="auto"/>
        </w:rPr>
        <w:t>号）第３条に基づき登録を受けた旅行事業者（個人を含む）において、同法第４条第１項に定める事業を行う者をいう。</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（助成対象事業等）</w:t>
      </w:r>
    </w:p>
    <w:p>
      <w:pPr>
        <w:pStyle w:val="0"/>
        <w:ind w:left="210" w:hanging="210" w:hangingChars="100"/>
        <w:rPr>
          <w:rFonts w:hint="default"/>
          <w:color w:val="auto"/>
        </w:rPr>
      </w:pPr>
      <w:r>
        <w:rPr>
          <w:rFonts w:hint="eastAsia"/>
          <w:color w:val="auto"/>
        </w:rPr>
        <w:t>第３条　助成金の交付対象となる事業（以下「助成対象事業」という。）は、次のすべての要件を満たす旅行商品とする。</w:t>
      </w:r>
    </w:p>
    <w:p>
      <w:pPr>
        <w:pStyle w:val="0"/>
        <w:ind w:left="210" w:leftChars="100"/>
        <w:rPr>
          <w:rFonts w:hint="default"/>
          <w:color w:val="auto"/>
        </w:rPr>
      </w:pPr>
      <w:r>
        <w:rPr>
          <w:rFonts w:hint="eastAsia"/>
          <w:color w:val="auto"/>
        </w:rPr>
        <w:t>（１）県内発着の商品であること。</w:t>
      </w:r>
    </w:p>
    <w:p>
      <w:pPr>
        <w:pStyle w:val="0"/>
        <w:ind w:left="842" w:leftChars="100" w:hanging="632" w:hangingChars="301"/>
        <w:rPr>
          <w:rFonts w:hint="default"/>
          <w:color w:val="auto"/>
        </w:rPr>
      </w:pPr>
      <w:r>
        <w:rPr>
          <w:rFonts w:hint="eastAsia"/>
          <w:color w:val="auto"/>
        </w:rPr>
        <w:t>（２）県内事業者所有の貸切バス又はジャンボタクシーもしくは鉄道を利用する商品であること。</w:t>
      </w:r>
    </w:p>
    <w:p>
      <w:pPr>
        <w:pStyle w:val="0"/>
        <w:ind w:left="210" w:leftChars="100"/>
        <w:rPr>
          <w:rFonts w:hint="default"/>
          <w:color w:val="auto"/>
        </w:rPr>
      </w:pPr>
      <w:r>
        <w:rPr>
          <w:rFonts w:hint="eastAsia"/>
          <w:color w:val="auto"/>
        </w:rPr>
        <w:t>（３）商品の販売にあたり当該助成金を活用していることを明示すること。</w:t>
      </w:r>
    </w:p>
    <w:p>
      <w:pPr>
        <w:pStyle w:val="0"/>
        <w:ind w:left="210" w:leftChars="100"/>
        <w:rPr>
          <w:rFonts w:hint="default"/>
          <w:color w:val="auto"/>
        </w:rPr>
      </w:pPr>
      <w:r>
        <w:rPr>
          <w:rFonts w:hint="eastAsia"/>
          <w:color w:val="auto"/>
        </w:rPr>
        <w:t>（４）令和４年</w:t>
      </w:r>
      <w:r>
        <w:rPr>
          <w:rFonts w:hint="default"/>
          <w:color w:val="auto"/>
        </w:rPr>
        <w:t>12</w:t>
      </w:r>
      <w:r>
        <w:rPr>
          <w:rFonts w:hint="eastAsia"/>
          <w:color w:val="auto"/>
        </w:rPr>
        <w:t>月</w:t>
      </w:r>
      <w:r>
        <w:rPr>
          <w:rFonts w:hint="default"/>
          <w:color w:val="auto"/>
        </w:rPr>
        <w:t>1</w:t>
      </w:r>
      <w:r>
        <w:rPr>
          <w:rFonts w:hint="eastAsia"/>
          <w:color w:val="auto"/>
        </w:rPr>
        <w:t>日から令和５年</w:t>
      </w:r>
      <w:r>
        <w:rPr>
          <w:rFonts w:hint="default"/>
          <w:color w:val="auto"/>
        </w:rPr>
        <w:t>2</w:t>
      </w:r>
      <w:r>
        <w:rPr>
          <w:rFonts w:hint="eastAsia"/>
          <w:color w:val="auto"/>
        </w:rPr>
        <w:t>月</w:t>
      </w:r>
      <w:r>
        <w:rPr>
          <w:rFonts w:hint="default"/>
          <w:color w:val="auto"/>
        </w:rPr>
        <w:t>28</w:t>
      </w:r>
      <w:r>
        <w:rPr>
          <w:rFonts w:hint="eastAsia"/>
          <w:color w:val="auto"/>
        </w:rPr>
        <w:t>日の期間に催行される商品であること。</w:t>
      </w:r>
    </w:p>
    <w:p>
      <w:pPr>
        <w:pStyle w:val="0"/>
        <w:ind w:left="840" w:leftChars="100" w:hanging="630" w:hangingChars="300"/>
        <w:rPr>
          <w:rFonts w:hint="default"/>
          <w:color w:val="auto"/>
        </w:rPr>
      </w:pPr>
      <w:r>
        <w:rPr>
          <w:rFonts w:hint="eastAsia"/>
          <w:color w:val="auto"/>
        </w:rPr>
        <w:t>（５）商品催行時は、日本旅行業協会・全国旅行業協会が策定した「旅行業における新型コロナウイルス対応ガイドライン」や「貸切バスにおける新型コロナウイルス対応ガイドライン」等を参考に感染症防止対策に努めること。</w:t>
      </w:r>
    </w:p>
    <w:p>
      <w:pPr>
        <w:pStyle w:val="0"/>
        <w:ind w:left="210" w:hanging="210" w:hangingChars="100"/>
        <w:rPr>
          <w:rFonts w:hint="default"/>
          <w:color w:val="auto"/>
        </w:rPr>
      </w:pPr>
      <w:r>
        <w:rPr>
          <w:rFonts w:hint="eastAsia"/>
          <w:color w:val="auto"/>
        </w:rPr>
        <w:t>２　助成金は、前項の事業を行うために必要な経費（以下「助成対象経費」という。）であって、</w:t>
      </w:r>
      <w:r>
        <w:rPr>
          <w:rFonts w:hint="default"/>
          <w:color w:val="auto"/>
        </w:rPr>
        <w:t>一</w:t>
      </w:r>
      <w:r>
        <w:rPr>
          <w:rFonts w:hint="eastAsia"/>
          <w:color w:val="auto"/>
        </w:rPr>
        <w:t>般社団法人秋田県観光連盟会長（以下「会長」という。）が必要かつ適当と認めるものについて予算の範囲内で交付する。</w:t>
      </w:r>
    </w:p>
    <w:p>
      <w:pPr>
        <w:pStyle w:val="0"/>
        <w:ind w:left="210" w:hanging="210" w:hangingChars="100"/>
        <w:rPr>
          <w:rFonts w:hint="default"/>
          <w:color w:val="auto"/>
        </w:rPr>
      </w:pPr>
      <w:r>
        <w:rPr>
          <w:rFonts w:hint="eastAsia"/>
          <w:color w:val="auto"/>
        </w:rPr>
        <w:t>３　新型コロナウイルスの感染が拡大し、秋田県が本助成対象事業の停止を判断した場合には、当該旅行商品は助成対象外となるものとする。</w:t>
      </w:r>
    </w:p>
    <w:p>
      <w:pPr>
        <w:pStyle w:val="0"/>
        <w:ind w:left="210" w:hanging="210" w:hangingChars="100"/>
        <w:rPr>
          <w:rFonts w:hint="default"/>
          <w:color w:val="auto"/>
        </w:rPr>
      </w:pPr>
    </w:p>
    <w:p>
      <w:pPr>
        <w:pStyle w:val="0"/>
        <w:ind w:left="210" w:hanging="210" w:hangingChars="100"/>
        <w:rPr>
          <w:rFonts w:hint="default"/>
          <w:color w:val="003EFF"/>
        </w:rPr>
      </w:pPr>
      <w:r>
        <w:rPr>
          <w:rFonts w:hint="eastAsia"/>
        </w:rPr>
        <w:t>（助成金の額等）</w:t>
      </w:r>
    </w:p>
    <w:p>
      <w:pPr>
        <w:pStyle w:val="0"/>
        <w:rPr>
          <w:rFonts w:hint="default"/>
        </w:rPr>
      </w:pPr>
      <w:r>
        <w:rPr>
          <w:rFonts w:hint="eastAsia"/>
        </w:rPr>
        <w:t>第４条　助成金</w:t>
      </w:r>
      <w:r>
        <w:rPr>
          <w:rFonts w:hint="default"/>
        </w:rPr>
        <w:t>の額は次のとおりとする。</w:t>
      </w:r>
    </w:p>
    <w:tbl>
      <w:tblPr>
        <w:tblStyle w:val="29"/>
        <w:tblW w:w="9060" w:type="dxa"/>
        <w:tblInd w:w="0" w:type="dxa"/>
        <w:tblLayout w:type="fixed"/>
        <w:tblLook w:firstRow="1" w:lastRow="0" w:firstColumn="1" w:lastColumn="0" w:noHBand="0" w:noVBand="1" w:val="04A0"/>
      </w:tblPr>
      <w:tblGrid>
        <w:gridCol w:w="1255"/>
        <w:gridCol w:w="3420"/>
        <w:gridCol w:w="4385"/>
      </w:tblGrid>
      <w:tr>
        <w:trPr>
          <w:trHeight w:val="430" w:hRule="atLeast"/>
        </w:trPr>
        <w:tc>
          <w:tcPr>
            <w:tcW w:w="1255" w:type="dxa"/>
            <w:vAlign w:val="center"/>
          </w:tcPr>
          <w:p>
            <w:pPr>
              <w:pStyle w:val="0"/>
              <w:rPr>
                <w:rFonts w:hint="default"/>
              </w:rPr>
            </w:pPr>
            <w:r>
              <w:rPr>
                <w:rFonts w:hint="eastAsia"/>
              </w:rPr>
              <w:t>助成区分</w:t>
            </w:r>
          </w:p>
        </w:tc>
        <w:tc>
          <w:tcPr>
            <w:tcW w:w="3420" w:type="dxa"/>
            <w:vAlign w:val="center"/>
          </w:tcPr>
          <w:p>
            <w:pPr>
              <w:pStyle w:val="0"/>
              <w:rPr>
                <w:rFonts w:hint="default"/>
              </w:rPr>
            </w:pPr>
            <w:r>
              <w:rPr>
                <w:rFonts w:hint="eastAsia"/>
              </w:rPr>
              <w:t>内容</w:t>
            </w:r>
          </w:p>
        </w:tc>
        <w:tc>
          <w:tcPr>
            <w:tcW w:w="4385" w:type="dxa"/>
            <w:vAlign w:val="center"/>
          </w:tcPr>
          <w:p>
            <w:pPr>
              <w:pStyle w:val="0"/>
              <w:rPr>
                <w:rFonts w:hint="default"/>
              </w:rPr>
            </w:pPr>
            <w:r>
              <w:rPr>
                <w:rFonts w:hint="eastAsia"/>
              </w:rPr>
              <w:t>助成金額</w:t>
            </w:r>
          </w:p>
        </w:tc>
      </w:tr>
      <w:tr>
        <w:trPr>
          <w:trHeight w:val="430" w:hRule="atLeast"/>
        </w:trPr>
        <w:tc>
          <w:tcPr>
            <w:tcW w:w="1255" w:type="dxa"/>
            <w:vMerge w:val="restart"/>
            <w:vAlign w:val="center"/>
          </w:tcPr>
          <w:p>
            <w:pPr>
              <w:pStyle w:val="0"/>
              <w:rPr>
                <w:rFonts w:hint="default"/>
              </w:rPr>
            </w:pPr>
            <w:r>
              <w:rPr>
                <w:rFonts w:hint="eastAsia"/>
              </w:rPr>
              <w:t>交通助成</w:t>
            </w:r>
          </w:p>
        </w:tc>
        <w:tc>
          <w:tcPr>
            <w:tcW w:w="3420" w:type="dxa"/>
            <w:vAlign w:val="center"/>
          </w:tcPr>
          <w:p>
            <w:pPr>
              <w:pStyle w:val="21"/>
              <w:numPr>
                <w:ilvl w:val="0"/>
                <w:numId w:val="1"/>
              </w:numPr>
              <w:ind w:leftChars="0"/>
              <w:rPr>
                <w:rFonts w:hint="default"/>
                <w:color w:val="auto"/>
              </w:rPr>
            </w:pPr>
            <w:r>
              <w:rPr>
                <w:rFonts w:hint="eastAsia"/>
                <w:color w:val="auto"/>
              </w:rPr>
              <w:t>バス等の利用を伴う旅行商品</w:t>
            </w:r>
          </w:p>
        </w:tc>
        <w:tc>
          <w:tcPr>
            <w:tcW w:w="4385" w:type="dxa"/>
            <w:vAlign w:val="center"/>
          </w:tcPr>
          <w:p>
            <w:pPr>
              <w:pStyle w:val="0"/>
              <w:rPr>
                <w:rFonts w:hint="default"/>
                <w:color w:val="auto"/>
              </w:rPr>
            </w:pPr>
            <w:r>
              <w:rPr>
                <w:rFonts w:hint="eastAsia"/>
                <w:color w:val="auto"/>
              </w:rPr>
              <w:t>１台あたりの代金の</w:t>
            </w:r>
            <w:r>
              <w:rPr>
                <w:rFonts w:hint="eastAsia"/>
                <w:color w:val="auto"/>
              </w:rPr>
              <w:t>10/10</w:t>
            </w:r>
            <w:r>
              <w:rPr>
                <w:rFonts w:hint="eastAsia"/>
                <w:color w:val="auto"/>
              </w:rPr>
              <w:t>（上限</w:t>
            </w:r>
            <w:r>
              <w:rPr>
                <w:rFonts w:hint="eastAsia"/>
                <w:color w:val="auto"/>
              </w:rPr>
              <w:t>5</w:t>
            </w:r>
            <w:r>
              <w:rPr>
                <w:rFonts w:hint="default"/>
                <w:color w:val="auto"/>
              </w:rPr>
              <w:t>0,000</w:t>
            </w:r>
            <w:r>
              <w:rPr>
                <w:rFonts w:hint="eastAsia"/>
                <w:color w:val="auto"/>
              </w:rPr>
              <w:t>円）</w:t>
            </w:r>
          </w:p>
        </w:tc>
      </w:tr>
      <w:tr>
        <w:trPr>
          <w:trHeight w:val="430" w:hRule="atLeast"/>
        </w:trPr>
        <w:tc>
          <w:tcPr>
            <w:tcW w:w="1255" w:type="dxa"/>
            <w:vMerge w:val="continue"/>
            <w:vAlign w:val="center"/>
          </w:tcPr>
          <w:p>
            <w:pPr>
              <w:pStyle w:val="0"/>
              <w:rPr>
                <w:rFonts w:hint="default"/>
              </w:rPr>
            </w:pPr>
          </w:p>
        </w:tc>
        <w:tc>
          <w:tcPr>
            <w:tcW w:w="3420" w:type="dxa"/>
            <w:vAlign w:val="center"/>
          </w:tcPr>
          <w:p>
            <w:pPr>
              <w:pStyle w:val="21"/>
              <w:numPr>
                <w:ilvl w:val="0"/>
                <w:numId w:val="1"/>
              </w:numPr>
              <w:ind w:leftChars="0"/>
              <w:rPr>
                <w:rFonts w:hint="default"/>
                <w:color w:val="auto"/>
              </w:rPr>
            </w:pPr>
            <w:r>
              <w:rPr>
                <w:rFonts w:hint="eastAsia"/>
                <w:color w:val="auto"/>
              </w:rPr>
              <w:t>鉄道の利用を伴う旅行商品</w:t>
            </w:r>
          </w:p>
        </w:tc>
        <w:tc>
          <w:tcPr>
            <w:tcW w:w="4385" w:type="dxa"/>
            <w:vAlign w:val="center"/>
          </w:tcPr>
          <w:p>
            <w:pPr>
              <w:pStyle w:val="0"/>
              <w:rPr>
                <w:rFonts w:hint="default"/>
                <w:color w:val="auto"/>
              </w:rPr>
            </w:pPr>
            <w:r>
              <w:rPr>
                <w:rFonts w:hint="eastAsia"/>
                <w:color w:val="auto"/>
              </w:rPr>
              <w:t>貸切車両料金または鉄道運賃・料金の</w:t>
            </w:r>
            <w:r>
              <w:rPr>
                <w:rFonts w:hint="eastAsia"/>
                <w:color w:val="auto"/>
              </w:rPr>
              <w:t>10/10</w:t>
            </w:r>
            <w:r>
              <w:rPr>
                <w:rFonts w:hint="eastAsia"/>
                <w:color w:val="auto"/>
              </w:rPr>
              <w:t>（上限</w:t>
            </w:r>
            <w:r>
              <w:rPr>
                <w:rFonts w:hint="eastAsia"/>
                <w:color w:val="auto"/>
              </w:rPr>
              <w:t>3</w:t>
            </w:r>
            <w:r>
              <w:rPr>
                <w:rFonts w:hint="default"/>
                <w:color w:val="auto"/>
              </w:rPr>
              <w:t>0,000</w:t>
            </w:r>
            <w:r>
              <w:rPr>
                <w:rFonts w:hint="eastAsia"/>
                <w:color w:val="auto"/>
              </w:rPr>
              <w:t>円）</w:t>
            </w:r>
          </w:p>
        </w:tc>
      </w:tr>
      <w:tr>
        <w:trPr>
          <w:trHeight w:val="430" w:hRule="atLeast"/>
        </w:trPr>
        <w:tc>
          <w:tcPr>
            <w:tcW w:w="1255" w:type="dxa"/>
            <w:vMerge w:val="continue"/>
            <w:vAlign w:val="center"/>
          </w:tcPr>
          <w:p>
            <w:pPr>
              <w:pStyle w:val="0"/>
              <w:rPr>
                <w:rFonts w:hint="default"/>
              </w:rPr>
            </w:pPr>
          </w:p>
        </w:tc>
        <w:tc>
          <w:tcPr>
            <w:tcW w:w="3420" w:type="dxa"/>
            <w:vAlign w:val="center"/>
          </w:tcPr>
          <w:p>
            <w:pPr>
              <w:pStyle w:val="21"/>
              <w:numPr>
                <w:ilvl w:val="0"/>
                <w:numId w:val="1"/>
              </w:numPr>
              <w:ind w:leftChars="0"/>
              <w:rPr>
                <w:rFonts w:hint="default"/>
                <w:color w:val="auto"/>
              </w:rPr>
            </w:pPr>
            <w:r>
              <w:rPr>
                <w:rFonts w:hint="eastAsia"/>
                <w:color w:val="auto"/>
              </w:rPr>
              <w:t>①及び②を利用した旅行商品</w:t>
            </w:r>
          </w:p>
        </w:tc>
        <w:tc>
          <w:tcPr>
            <w:tcW w:w="4385" w:type="dxa"/>
            <w:vAlign w:val="center"/>
          </w:tcPr>
          <w:p>
            <w:pPr>
              <w:pStyle w:val="0"/>
              <w:rPr>
                <w:rFonts w:hint="default"/>
                <w:color w:val="auto"/>
              </w:rPr>
            </w:pPr>
            <w:r>
              <w:rPr>
                <w:rFonts w:hint="eastAsia"/>
                <w:color w:val="auto"/>
              </w:rPr>
              <w:t>①及び②の助成金額を合算した額</w:t>
            </w:r>
          </w:p>
          <w:p>
            <w:pPr>
              <w:pStyle w:val="0"/>
              <w:rPr>
                <w:rFonts w:hint="default"/>
                <w:color w:val="auto"/>
              </w:rPr>
            </w:pPr>
            <w:r>
              <w:rPr>
                <w:rFonts w:hint="eastAsia"/>
                <w:color w:val="auto"/>
              </w:rPr>
              <w:t>①の上限を１台あたり</w:t>
            </w:r>
            <w:r>
              <w:rPr>
                <w:rFonts w:hint="eastAsia"/>
                <w:color w:val="auto"/>
              </w:rPr>
              <w:t>7</w:t>
            </w:r>
            <w:r>
              <w:rPr>
                <w:rFonts w:hint="default"/>
                <w:color w:val="auto"/>
              </w:rPr>
              <w:t>5,000</w:t>
            </w:r>
            <w:r>
              <w:rPr>
                <w:rFonts w:hint="eastAsia"/>
                <w:color w:val="auto"/>
              </w:rPr>
              <w:t>円に引上げ</w:t>
            </w:r>
          </w:p>
        </w:tc>
      </w:tr>
    </w:tbl>
    <w:p>
      <w:pPr>
        <w:pStyle w:val="0"/>
        <w:ind w:left="210" w:hanging="210" w:hangingChars="100"/>
        <w:rPr>
          <w:rFonts w:hint="default"/>
        </w:rPr>
      </w:pPr>
      <w:r>
        <w:rPr>
          <w:rFonts w:hint="eastAsia"/>
        </w:rPr>
        <w:t>２　</w:t>
      </w:r>
      <w:r>
        <w:rPr>
          <w:rFonts w:hint="default"/>
        </w:rPr>
        <w:t>１事業者当たりに交付する</w:t>
      </w:r>
      <w:r>
        <w:rPr>
          <w:rFonts w:hint="eastAsia"/>
        </w:rPr>
        <w:t>助成金</w:t>
      </w:r>
      <w:r>
        <w:rPr>
          <w:rFonts w:hint="default"/>
        </w:rPr>
        <w:t>の上限は、原則として</w:t>
      </w:r>
      <w:r>
        <w:rPr>
          <w:rFonts w:hint="eastAsia"/>
        </w:rPr>
        <w:t>800,000</w:t>
      </w:r>
      <w:r>
        <w:rPr>
          <w:rFonts w:hint="default"/>
        </w:rPr>
        <w:t>円とする。</w:t>
      </w:r>
    </w:p>
    <w:p>
      <w:pPr>
        <w:pStyle w:val="0"/>
        <w:ind w:left="210" w:hanging="210" w:hangingChars="100"/>
        <w:rPr>
          <w:rFonts w:hint="default"/>
          <w:color w:val="003EFF"/>
        </w:rPr>
      </w:pPr>
      <w:r>
        <w:rPr>
          <w:rFonts w:hint="eastAsia"/>
        </w:rPr>
        <w:t>３　助成対象事業者が実施する助成対象事業における消費税及び地方消費税相当額については、助成対象経費から除く。ただし、鉄道助成に関してはその限りではない。</w:t>
      </w:r>
    </w:p>
    <w:p>
      <w:pPr>
        <w:pStyle w:val="0"/>
        <w:ind w:left="210" w:hanging="210" w:hangingChars="100"/>
        <w:rPr>
          <w:rFonts w:hint="default"/>
          <w:color w:val="003EFF"/>
        </w:rPr>
      </w:pPr>
      <w:r>
        <w:rPr>
          <w:rFonts w:hint="eastAsia"/>
        </w:rPr>
        <w:t>４</w:t>
      </w:r>
      <w:r>
        <w:rPr>
          <w:rFonts w:hint="eastAsia"/>
          <w:color w:val="003EFF"/>
        </w:rPr>
        <w:t>　</w:t>
      </w:r>
      <w:r>
        <w:rPr>
          <w:rFonts w:hint="eastAsia"/>
        </w:rPr>
        <w:t>助成金の交付額が予算額に達した場合は、その時点で打ち切るものとする。</w:t>
      </w:r>
    </w:p>
    <w:p>
      <w:pPr>
        <w:pStyle w:val="0"/>
        <w:ind w:left="210" w:hanging="210" w:hangingChars="100"/>
        <w:rPr>
          <w:rFonts w:hint="default"/>
          <w:color w:val="003EFF"/>
        </w:rPr>
      </w:pPr>
    </w:p>
    <w:p>
      <w:pPr>
        <w:pStyle w:val="0"/>
        <w:ind w:left="210" w:hanging="210" w:hangingChars="100"/>
        <w:rPr>
          <w:rFonts w:hint="default"/>
        </w:rPr>
      </w:pPr>
      <w:r>
        <w:rPr>
          <w:rFonts w:hint="eastAsia"/>
        </w:rPr>
        <w:t>（助成金の交付申請）</w:t>
      </w:r>
    </w:p>
    <w:p>
      <w:pPr>
        <w:pStyle w:val="0"/>
        <w:ind w:left="210" w:hanging="210" w:hangingChars="100"/>
        <w:rPr>
          <w:rFonts w:hint="default"/>
          <w:color w:val="auto"/>
        </w:rPr>
      </w:pPr>
      <w:r>
        <w:rPr>
          <w:rFonts w:hint="eastAsia"/>
        </w:rPr>
        <w:t>第５条　助成金の交付を受けようとする者は、商品催行前に、別表１に掲げる書類を会長へ提出す</w:t>
      </w:r>
      <w:r>
        <w:rPr>
          <w:rFonts w:hint="eastAsia"/>
          <w:color w:val="auto"/>
        </w:rPr>
        <w:t>るものとする。</w:t>
      </w:r>
    </w:p>
    <w:p>
      <w:pPr>
        <w:pStyle w:val="0"/>
        <w:ind w:left="210" w:hanging="210" w:hangingChars="100"/>
        <w:rPr>
          <w:rFonts w:hint="default"/>
          <w:color w:val="auto"/>
        </w:rPr>
      </w:pPr>
      <w:r>
        <w:rPr>
          <w:rFonts w:hint="eastAsia"/>
          <w:color w:val="auto"/>
        </w:rPr>
        <w:t>２　前項の申請は支店、営業所毎に行うものとする。</w:t>
      </w:r>
    </w:p>
    <w:p>
      <w:pPr>
        <w:pStyle w:val="0"/>
        <w:ind w:left="210" w:hanging="210" w:hangingChars="100"/>
        <w:rPr>
          <w:rFonts w:hint="default"/>
          <w:color w:val="auto"/>
        </w:rPr>
      </w:pPr>
    </w:p>
    <w:p>
      <w:pPr>
        <w:pStyle w:val="0"/>
        <w:ind w:left="210" w:hanging="210" w:hangingChars="100"/>
        <w:rPr>
          <w:rFonts w:hint="default"/>
          <w:color w:val="auto"/>
        </w:rPr>
      </w:pPr>
      <w:r>
        <w:rPr>
          <w:rFonts w:hint="eastAsia"/>
          <w:color w:val="auto"/>
        </w:rPr>
        <w:t>（助成金交付内定の通知）</w:t>
      </w:r>
    </w:p>
    <w:p>
      <w:pPr>
        <w:pStyle w:val="0"/>
        <w:ind w:left="210" w:hanging="210" w:hangingChars="100"/>
        <w:rPr>
          <w:rFonts w:hint="default"/>
        </w:rPr>
      </w:pPr>
      <w:r>
        <w:rPr>
          <w:rFonts w:hint="eastAsia"/>
          <w:color w:val="auto"/>
        </w:rPr>
        <w:t>第６条　会長は、前条の</w:t>
      </w:r>
      <w:r>
        <w:rPr>
          <w:rFonts w:hint="eastAsia"/>
        </w:rPr>
        <w:t>申請があった場合には、速やかに交付すべき助成金の額を様式第２号（冬こそお出かけ！秋田の冬旅商品造成支援事業助成金の交付内定通知書）により、申請した旅行事業者（以下、「申請者」という。）に通知を行うものとする。</w:t>
      </w:r>
    </w:p>
    <w:p>
      <w:pPr>
        <w:pStyle w:val="0"/>
        <w:ind w:left="210" w:hanging="210" w:hangingChars="100"/>
        <w:rPr>
          <w:rFonts w:hint="default"/>
        </w:rPr>
      </w:pPr>
    </w:p>
    <w:p>
      <w:pPr>
        <w:pStyle w:val="0"/>
        <w:ind w:left="210" w:hanging="210" w:hangingChars="100"/>
        <w:rPr>
          <w:rFonts w:hint="default"/>
        </w:rPr>
      </w:pPr>
      <w:r>
        <w:rPr>
          <w:rFonts w:hint="eastAsia"/>
        </w:rPr>
        <w:t>（申請の取下げ）</w:t>
      </w:r>
    </w:p>
    <w:p>
      <w:pPr>
        <w:pStyle w:val="0"/>
        <w:ind w:left="210" w:hanging="210" w:hangingChars="100"/>
        <w:rPr>
          <w:rFonts w:hint="default"/>
        </w:rPr>
      </w:pPr>
      <w:r>
        <w:rPr>
          <w:rFonts w:hint="eastAsia"/>
        </w:rPr>
        <w:t>第７条　申請者は、申請の全部又は一部を取り下げようとするときは、直ちにその旨を記載した書面を会長に提出しなければならない。</w:t>
      </w:r>
    </w:p>
    <w:p>
      <w:pPr>
        <w:pStyle w:val="0"/>
        <w:ind w:left="210" w:hanging="210" w:hangingChars="100"/>
        <w:rPr>
          <w:rFonts w:hint="default"/>
        </w:rPr>
      </w:pPr>
    </w:p>
    <w:p>
      <w:pPr>
        <w:pStyle w:val="0"/>
        <w:ind w:left="210" w:hanging="210" w:hangingChars="100"/>
        <w:rPr>
          <w:rFonts w:hint="default"/>
        </w:rPr>
      </w:pPr>
      <w:r>
        <w:rPr>
          <w:rFonts w:hint="eastAsia"/>
        </w:rPr>
        <w:t>（実績報告及び請求書の提出）</w:t>
      </w:r>
    </w:p>
    <w:p>
      <w:pPr>
        <w:pStyle w:val="0"/>
        <w:ind w:left="210" w:hanging="210" w:hangingChars="100"/>
        <w:rPr>
          <w:rFonts w:hint="default"/>
        </w:rPr>
      </w:pPr>
      <w:r>
        <w:rPr>
          <w:rFonts w:hint="eastAsia"/>
        </w:rPr>
        <w:t>第８条　申請者は、毎月末日締めにより翌月</w:t>
      </w:r>
      <w:r>
        <w:rPr>
          <w:rFonts w:hint="eastAsia"/>
        </w:rPr>
        <w:t>10</w:t>
      </w:r>
      <w:r>
        <w:rPr>
          <w:rFonts w:hint="eastAsia"/>
        </w:rPr>
        <w:t>日（当該日が土曜日や日曜日、「国民の祝日に関する法律」に規定する国民の祝日に当たるときは、その翌日）までに、別表２に掲げる書類を会長へ提出するものとする。</w:t>
      </w:r>
    </w:p>
    <w:p>
      <w:pPr>
        <w:pStyle w:val="0"/>
        <w:rPr>
          <w:rFonts w:hint="default"/>
        </w:rPr>
      </w:pPr>
    </w:p>
    <w:p>
      <w:pPr>
        <w:pStyle w:val="0"/>
        <w:ind w:left="210" w:hanging="210" w:hangingChars="100"/>
        <w:rPr>
          <w:rFonts w:hint="default"/>
          <w:color w:val="auto"/>
        </w:rPr>
      </w:pPr>
      <w:r>
        <w:rPr>
          <w:rFonts w:hint="eastAsia"/>
          <w:color w:val="auto"/>
        </w:rPr>
        <w:t>（助成金の支払）</w:t>
      </w:r>
    </w:p>
    <w:p>
      <w:pPr>
        <w:pStyle w:val="0"/>
        <w:ind w:left="210" w:hanging="210" w:hangingChars="100"/>
        <w:rPr>
          <w:rFonts w:hint="default"/>
          <w:color w:val="003EFF"/>
        </w:rPr>
      </w:pPr>
      <w:r>
        <w:rPr>
          <w:rFonts w:hint="eastAsia"/>
          <w:color w:val="auto"/>
        </w:rPr>
        <w:t>第９条　会長は、前条の提出書類を審査し、適当と認めたときは速やかに助成金を支払うものとする。</w:t>
      </w:r>
    </w:p>
    <w:p>
      <w:pPr>
        <w:pStyle w:val="0"/>
        <w:ind w:left="210" w:hanging="210" w:hangingChars="100"/>
        <w:rPr>
          <w:rFonts w:hint="default"/>
          <w:color w:val="003EFF"/>
        </w:rPr>
      </w:pPr>
    </w:p>
    <w:p>
      <w:pPr>
        <w:pStyle w:val="0"/>
        <w:ind w:left="210" w:hanging="210" w:hangingChars="100"/>
        <w:rPr>
          <w:rFonts w:hint="default"/>
        </w:rPr>
      </w:pPr>
      <w:r>
        <w:rPr>
          <w:rFonts w:hint="eastAsia"/>
        </w:rPr>
        <w:t>（助成金の取消し等）</w:t>
      </w:r>
    </w:p>
    <w:p>
      <w:pPr>
        <w:pStyle w:val="0"/>
        <w:ind w:left="210" w:hanging="210" w:hangingChars="100"/>
        <w:rPr>
          <w:rFonts w:hint="default"/>
        </w:rPr>
      </w:pPr>
      <w:r>
        <w:rPr>
          <w:rFonts w:hint="eastAsia"/>
        </w:rPr>
        <w:t>第</w:t>
      </w:r>
      <w:r>
        <w:rPr>
          <w:rFonts w:hint="eastAsia"/>
        </w:rPr>
        <w:t>10</w:t>
      </w:r>
      <w:r>
        <w:rPr>
          <w:rFonts w:hint="eastAsia"/>
        </w:rPr>
        <w:t>条　</w:t>
      </w:r>
      <w:r>
        <w:rPr>
          <w:rFonts w:hint="default"/>
        </w:rPr>
        <w:t>助成を受けた事業者（以下「助成事業者」という。）が、次の各号の一に該当する</w:t>
      </w:r>
      <w:r>
        <w:rPr>
          <w:rFonts w:hint="eastAsia"/>
        </w:rPr>
        <w:t>ときは、決定した助成金の全部又は一部を取り消し、既に交付した助成金の全部又は一部を返還させることができる。</w:t>
      </w:r>
    </w:p>
    <w:p>
      <w:pPr>
        <w:pStyle w:val="0"/>
        <w:ind w:firstLine="210" w:firstLineChars="100"/>
        <w:rPr>
          <w:rFonts w:hint="default"/>
        </w:rPr>
      </w:pPr>
      <w:r>
        <w:rPr>
          <w:rFonts w:hint="eastAsia"/>
        </w:rPr>
        <w:t>（１）</w:t>
      </w:r>
      <w:r>
        <w:rPr>
          <w:rFonts w:hint="default"/>
        </w:rPr>
        <w:t>不正の手段により助成金を受けたとき</w:t>
      </w:r>
    </w:p>
    <w:p>
      <w:pPr>
        <w:pStyle w:val="0"/>
        <w:ind w:firstLine="210" w:firstLineChars="100"/>
        <w:rPr>
          <w:rFonts w:hint="default"/>
        </w:rPr>
      </w:pPr>
      <w:r>
        <w:rPr>
          <w:rFonts w:hint="eastAsia"/>
        </w:rPr>
        <w:t>（２）</w:t>
      </w:r>
      <w:r>
        <w:rPr>
          <w:rFonts w:hint="default"/>
        </w:rPr>
        <w:t>助成金交付の要件に違反したとき</w:t>
      </w:r>
    </w:p>
    <w:p>
      <w:pPr>
        <w:pStyle w:val="0"/>
        <w:ind w:left="210" w:hanging="210" w:hangingChars="100"/>
        <w:rPr>
          <w:rFonts w:hint="default"/>
        </w:rPr>
      </w:pPr>
    </w:p>
    <w:p>
      <w:pPr>
        <w:pStyle w:val="0"/>
        <w:ind w:left="210" w:hanging="210" w:hangingChars="100"/>
        <w:rPr>
          <w:rFonts w:hint="default"/>
        </w:rPr>
      </w:pPr>
      <w:r>
        <w:rPr>
          <w:rFonts w:hint="eastAsia"/>
        </w:rPr>
        <w:t>（助成金の経理等）</w:t>
      </w:r>
    </w:p>
    <w:p>
      <w:pPr>
        <w:pStyle w:val="0"/>
        <w:ind w:left="210" w:hanging="210" w:hangingChars="100"/>
        <w:rPr>
          <w:rFonts w:hint="default"/>
          <w:color w:val="003EFF"/>
        </w:rPr>
      </w:pPr>
      <w:r>
        <w:rPr>
          <w:rFonts w:hint="eastAsia"/>
        </w:rPr>
        <w:t>第</w:t>
      </w:r>
      <w:r>
        <w:rPr>
          <w:rFonts w:hint="eastAsia"/>
        </w:rPr>
        <w:t>11</w:t>
      </w:r>
      <w:r>
        <w:rPr>
          <w:rFonts w:hint="eastAsia"/>
        </w:rPr>
        <w:t>条　</w:t>
      </w:r>
      <w:r>
        <w:rPr>
          <w:rFonts w:hint="default"/>
        </w:rPr>
        <w:t>助成事業者は、助成事業に係る収入及び支出を明らかにした帳簿を備え、当該帳簿</w:t>
      </w:r>
      <w:r>
        <w:rPr>
          <w:rFonts w:hint="eastAsia"/>
        </w:rPr>
        <w:t>及び全ての証拠書類を当該助成事業の完了した日の属する会計年度の終了後５年間保存しなければならない。</w:t>
      </w:r>
    </w:p>
    <w:p>
      <w:pPr>
        <w:pStyle w:val="0"/>
        <w:ind w:left="210" w:hanging="210" w:hangingChars="100"/>
        <w:rPr>
          <w:rFonts w:hint="default"/>
          <w:color w:val="003EFF"/>
        </w:rPr>
      </w:pPr>
    </w:p>
    <w:p>
      <w:pPr>
        <w:pStyle w:val="0"/>
        <w:ind w:left="210" w:hanging="210" w:hangingChars="100"/>
        <w:rPr>
          <w:rFonts w:hint="default"/>
        </w:rPr>
      </w:pPr>
      <w:r>
        <w:rPr>
          <w:rFonts w:hint="eastAsia"/>
        </w:rPr>
        <w:t>（協議）</w:t>
      </w:r>
    </w:p>
    <w:p>
      <w:pPr>
        <w:pStyle w:val="0"/>
        <w:ind w:left="210" w:hanging="210" w:hangingChars="100"/>
        <w:rPr>
          <w:rFonts w:hint="default"/>
          <w:color w:val="003EFF"/>
        </w:rPr>
      </w:pPr>
      <w:r>
        <w:rPr>
          <w:rFonts w:hint="eastAsia"/>
        </w:rPr>
        <w:t>第</w:t>
      </w:r>
      <w:r>
        <w:rPr>
          <w:rFonts w:hint="eastAsia"/>
        </w:rPr>
        <w:t>12</w:t>
      </w:r>
      <w:r>
        <w:rPr>
          <w:rFonts w:hint="eastAsia"/>
        </w:rPr>
        <w:t>条　申請者は、自らの責めに帰さない理由により助成事業の遂行に支障が生じた場合は、その取り扱いについて、会長と協議し、承認を受けなければならない。</w:t>
      </w:r>
    </w:p>
    <w:p>
      <w:pPr>
        <w:pStyle w:val="0"/>
        <w:ind w:left="210" w:hanging="210" w:hangingChars="100"/>
        <w:rPr>
          <w:rFonts w:hint="default"/>
          <w:color w:val="003EFF"/>
        </w:rPr>
      </w:pPr>
    </w:p>
    <w:p>
      <w:pPr>
        <w:pStyle w:val="0"/>
        <w:ind w:left="210" w:hanging="210" w:hangingChars="100"/>
        <w:rPr>
          <w:rFonts w:hint="default"/>
        </w:rPr>
      </w:pPr>
      <w:r>
        <w:rPr>
          <w:rFonts w:hint="eastAsia"/>
        </w:rPr>
        <w:t>（その他）</w:t>
      </w:r>
    </w:p>
    <w:p>
      <w:pPr>
        <w:pStyle w:val="0"/>
        <w:ind w:left="210" w:hanging="210" w:hangingChars="100"/>
        <w:rPr>
          <w:rFonts w:hint="default"/>
          <w:color w:val="003EFF"/>
        </w:rPr>
      </w:pPr>
      <w:r>
        <w:rPr>
          <w:rFonts w:hint="eastAsia"/>
        </w:rPr>
        <w:t>第</w:t>
      </w:r>
      <w:r>
        <w:rPr>
          <w:rFonts w:hint="eastAsia"/>
        </w:rPr>
        <w:t>13</w:t>
      </w:r>
      <w:r>
        <w:rPr>
          <w:rFonts w:hint="eastAsia"/>
        </w:rPr>
        <w:t>条　この要項に定めるもののほか、この運用に関する必要な事項は</w:t>
      </w:r>
      <w:r>
        <w:rPr>
          <w:rFonts w:hint="default"/>
        </w:rPr>
        <w:t>会長が別に定める</w:t>
      </w:r>
      <w:r>
        <w:rPr>
          <w:rFonts w:hint="eastAsia"/>
        </w:rPr>
        <w:t>。</w:t>
      </w:r>
    </w:p>
    <w:p>
      <w:pPr>
        <w:pStyle w:val="0"/>
        <w:ind w:left="210" w:hanging="210" w:hangingChars="100"/>
        <w:rPr>
          <w:rFonts w:hint="default"/>
        </w:rPr>
      </w:pPr>
    </w:p>
    <w:p>
      <w:pPr>
        <w:pStyle w:val="0"/>
        <w:ind w:left="210" w:hanging="210" w:hangingChars="100"/>
        <w:rPr>
          <w:rFonts w:hint="default"/>
        </w:rPr>
      </w:pPr>
      <w:r>
        <w:rPr>
          <w:rFonts w:hint="eastAsia"/>
        </w:rPr>
        <w:t>附則</w:t>
      </w:r>
    </w:p>
    <w:p>
      <w:pPr>
        <w:pStyle w:val="0"/>
        <w:ind w:left="210" w:hanging="210" w:hangingChars="100"/>
        <w:rPr>
          <w:rFonts w:hint="default"/>
        </w:rPr>
      </w:pPr>
      <w:r>
        <w:rPr>
          <w:rFonts w:hint="eastAsia"/>
        </w:rPr>
        <w:t>この要項は、令和４年１１月９日から施行する。</w:t>
      </w:r>
    </w:p>
    <w:p>
      <w:pPr>
        <w:pStyle w:val="0"/>
        <w:ind w:left="210" w:hanging="210" w:hangingChars="100"/>
        <w:rPr>
          <w:rFonts w:hint="default"/>
          <w:color w:val="003EFF"/>
        </w:rPr>
      </w:pPr>
    </w:p>
    <w:p>
      <w:pPr>
        <w:pStyle w:val="0"/>
        <w:widowControl w:val="1"/>
        <w:jc w:val="left"/>
        <w:rPr>
          <w:rFonts w:hint="default"/>
          <w:color w:val="003EFF"/>
        </w:rPr>
      </w:pPr>
      <w:r>
        <w:rPr>
          <w:rFonts w:hint="default"/>
          <w:color w:val="003EFF"/>
        </w:rPr>
        <w:br w:type="page"/>
      </w:r>
    </w:p>
    <w:p>
      <w:pPr>
        <w:pStyle w:val="0"/>
        <w:rPr>
          <w:rFonts w:hint="default"/>
        </w:rPr>
      </w:pPr>
      <w:r>
        <w:rPr>
          <w:rFonts w:hint="eastAsia"/>
        </w:rPr>
        <w:t>別表１（助成金の交付申請に必要な書類）</w:t>
      </w:r>
    </w:p>
    <w:tbl>
      <w:tblPr>
        <w:tblStyle w:val="29"/>
        <w:tblW w:w="8075" w:type="dxa"/>
        <w:tblInd w:w="0" w:type="dxa"/>
        <w:tblLayout w:type="fixed"/>
        <w:tblLook w:firstRow="1" w:lastRow="0" w:firstColumn="1" w:lastColumn="0" w:noHBand="0" w:noVBand="1" w:val="04A0"/>
      </w:tblPr>
      <w:tblGrid>
        <w:gridCol w:w="704"/>
        <w:gridCol w:w="7371"/>
      </w:tblGrid>
      <w:tr>
        <w:trPr>
          <w:trHeight w:val="482" w:hRule="atLeast"/>
        </w:trPr>
        <w:tc>
          <w:tcPr>
            <w:tcW w:w="704" w:type="dxa"/>
            <w:shd w:val="clear" w:color="auto" w:themeFill="background1" w:themeFillTint="FF" w:themeFillShade="D9"/>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番号</w:t>
            </w:r>
          </w:p>
        </w:tc>
        <w:tc>
          <w:tcPr>
            <w:tcW w:w="7371" w:type="dxa"/>
            <w:shd w:val="clear" w:color="auto" w:themeFill="background1" w:themeFillTint="FF" w:themeFillShade="D9"/>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添付すべき書類</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「冬こそお出かけ！秋田の冬旅商品造成支援事業申請書」（様式第１号）</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　ツアー情報（様式第１号－１）</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3</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　ツアー行程表（任意様式）</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p>
        </w:tc>
        <w:tc>
          <w:tcPr>
            <w:tcW w:w="7371" w:type="dxa"/>
            <w:vAlign w:val="center"/>
          </w:tcPr>
          <w:p>
            <w:pPr>
              <w:pStyle w:val="0"/>
              <w:rPr>
                <w:rFonts w:hint="default" w:ascii="ＭＳ Ｐゴシック" w:hAnsi="ＭＳ Ｐゴシック" w:eastAsia="ＭＳ Ｐゴシック"/>
                <w:sz w:val="20"/>
              </w:rPr>
            </w:pPr>
          </w:p>
        </w:tc>
      </w:tr>
    </w:tbl>
    <w:p>
      <w:pPr>
        <w:pStyle w:val="0"/>
        <w:rPr>
          <w:rFonts w:hint="default"/>
        </w:rPr>
      </w:pPr>
    </w:p>
    <w:p>
      <w:pPr>
        <w:pStyle w:val="0"/>
        <w:rPr>
          <w:rFonts w:hint="default"/>
        </w:rPr>
      </w:pPr>
    </w:p>
    <w:p>
      <w:pPr>
        <w:pStyle w:val="0"/>
        <w:rPr>
          <w:rFonts w:hint="default"/>
        </w:rPr>
      </w:pPr>
      <w:r>
        <w:rPr>
          <w:rFonts w:hint="eastAsia"/>
        </w:rPr>
        <w:t>別表２（助成事業の実績報告に必要な書類）</w:t>
      </w:r>
    </w:p>
    <w:tbl>
      <w:tblPr>
        <w:tblStyle w:val="29"/>
        <w:tblW w:w="8075" w:type="dxa"/>
        <w:tblInd w:w="0" w:type="dxa"/>
        <w:tblLayout w:type="fixed"/>
        <w:tblLook w:firstRow="1" w:lastRow="0" w:firstColumn="1" w:lastColumn="0" w:noHBand="0" w:noVBand="1" w:val="04A0"/>
      </w:tblPr>
      <w:tblGrid>
        <w:gridCol w:w="704"/>
        <w:gridCol w:w="7371"/>
      </w:tblGrid>
      <w:tr>
        <w:trPr>
          <w:trHeight w:val="482" w:hRule="atLeast"/>
        </w:trPr>
        <w:tc>
          <w:tcPr>
            <w:tcW w:w="704" w:type="dxa"/>
            <w:shd w:val="clear" w:color="auto" w:themeFill="background1" w:themeFillTint="FF" w:themeFillShade="D9"/>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番号</w:t>
            </w:r>
          </w:p>
        </w:tc>
        <w:tc>
          <w:tcPr>
            <w:tcW w:w="7371" w:type="dxa"/>
            <w:shd w:val="clear" w:color="auto" w:themeFill="background1" w:themeFillTint="FF" w:themeFillShade="D9"/>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添付すべき書類</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1</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「冬こそお出かけ！秋田の冬旅商品造成支援事業実績報告書」（様式第３号）</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2</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ツアー実績（様式第３号－１）</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3</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最終旅程表（任意様式）</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4</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参加者名簿（任意様式）</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5</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バス運行証明書（様式第４号）及びバス運送引受書の写し（※バスを利用した場合）</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6</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鉄道利用証明の写し及びその金額が分かる書類（※鉄道を利用した場合）</w:t>
            </w:r>
          </w:p>
        </w:tc>
      </w:tr>
      <w:tr>
        <w:trPr>
          <w:trHeight w:val="482" w:hRule="atLeast"/>
        </w:trPr>
        <w:tc>
          <w:tcPr>
            <w:tcW w:w="704" w:type="dxa"/>
            <w:vAlign w:val="center"/>
          </w:tcPr>
          <w:p>
            <w:pPr>
              <w:pStyle w:val="0"/>
              <w:jc w:val="center"/>
              <w:rPr>
                <w:rFonts w:hint="default" w:ascii="ＭＳ Ｐゴシック" w:hAnsi="ＭＳ Ｐゴシック" w:eastAsia="ＭＳ Ｐゴシック"/>
                <w:sz w:val="20"/>
              </w:rPr>
            </w:pPr>
            <w:r>
              <w:rPr>
                <w:rFonts w:hint="eastAsia" w:ascii="ＭＳ Ｐゴシック" w:hAnsi="ＭＳ Ｐゴシック" w:eastAsia="ＭＳ Ｐゴシック"/>
                <w:sz w:val="20"/>
              </w:rPr>
              <w:t>7</w:t>
            </w:r>
          </w:p>
        </w:tc>
        <w:tc>
          <w:tcPr>
            <w:tcW w:w="7371" w:type="dxa"/>
            <w:vAlign w:val="center"/>
          </w:tcPr>
          <w:p>
            <w:pPr>
              <w:pStyle w:val="0"/>
              <w:rPr>
                <w:rFonts w:hint="default" w:ascii="ＭＳ Ｐゴシック" w:hAnsi="ＭＳ Ｐゴシック" w:eastAsia="ＭＳ Ｐゴシック"/>
                <w:sz w:val="20"/>
              </w:rPr>
            </w:pPr>
            <w:r>
              <w:rPr>
                <w:rFonts w:hint="eastAsia" w:ascii="ＭＳ Ｐゴシック" w:hAnsi="ＭＳ Ｐゴシック" w:eastAsia="ＭＳ Ｐゴシック"/>
                <w:sz w:val="20"/>
              </w:rPr>
              <w:t>助成金交付請求書（任意様式）</w:t>
            </w:r>
          </w:p>
        </w:tc>
      </w:tr>
    </w:tbl>
    <w:p>
      <w:pPr>
        <w:pStyle w:val="0"/>
        <w:rPr>
          <w:rFonts w:hint="default"/>
        </w:rPr>
      </w:pPr>
    </w:p>
    <w:p>
      <w:pPr>
        <w:pStyle w:val="0"/>
        <w:rPr>
          <w:rFonts w:hint="default"/>
        </w:rPr>
      </w:pP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FCAE482"/>
    <w:lvl w:ilvl="0" w:tplc="9D4E21E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rPr>
  </w:style>
  <w:style w:type="paragraph" w:styleId="28">
    <w:name w:val="Balloon Text"/>
    <w:basedOn w:val="0"/>
    <w:next w:val="28"/>
    <w:link w:val="0"/>
    <w:uiPriority w:val="0"/>
    <w:semiHidden/>
    <w:rPr>
      <w:rFonts w:asciiTheme="majorHAnsi" w:hAnsiTheme="majorHAnsi" w:eastAsiaTheme="majorEastAsia"/>
      <w:sz w:val="18"/>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4</Pages>
  <Words>33</Words>
  <Characters>2143</Characters>
  <Application>JUST Note</Application>
  <Lines>296</Lines>
  <Paragraphs>79</Paragraphs>
  <CharactersWithSpaces>2164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齊藤　正明</cp:lastModifiedBy>
  <dcterms:modified xsi:type="dcterms:W3CDTF">2022-11-17T01:11:06Z</dcterms:modified>
  <cp:revision>0</cp:revision>
</cp:coreProperties>
</file>